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Lecture 5</w:t>
      </w:r>
    </w:p>
    <w:p>
      <w:pPr>
        <w:rPr>
          <w:rFonts w:hint="default" w:ascii="Times New Roman" w:hAnsi="Times New Roman" w:cs="Times New Roman"/>
          <w:b/>
          <w:bCs/>
          <w:sz w:val="28"/>
          <w:szCs w:val="28"/>
          <w:lang w:val="en-US"/>
        </w:rPr>
      </w:pPr>
    </w:p>
    <w:p>
      <w:pPr>
        <w:jc w:val="cente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Giving Instructions</w:t>
      </w:r>
    </w:p>
    <w:p>
      <w:pPr>
        <w:jc w:val="center"/>
        <w:rPr>
          <w:rFonts w:hint="default" w:ascii="Times New Roman" w:hAnsi="Times New Roman" w:cs="Times New Roman"/>
          <w:b/>
          <w:bCs/>
          <w:sz w:val="28"/>
          <w:szCs w:val="28"/>
          <w:lang w:val="en-US"/>
        </w:rPr>
      </w:pPr>
    </w:p>
    <w:p>
      <w:pPr>
        <w:spacing w:line="360" w:lineRule="auto"/>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sz w:val="28"/>
          <w:szCs w:val="28"/>
          <w:lang w:val="en-US"/>
        </w:rPr>
        <w:t>At the end of our lecture you will be able to answer the following questions:</w:t>
      </w:r>
    </w:p>
    <w:p>
      <w:pPr>
        <w:spacing w:line="360" w:lineRule="auto"/>
        <w:jc w:val="both"/>
        <w:rPr>
          <w:rFonts w:hint="default" w:ascii="Times New Roman" w:hAnsi="Times New Roman" w:cs="Times New Roman"/>
          <w:b/>
          <w:bCs/>
          <w:sz w:val="28"/>
          <w:szCs w:val="28"/>
          <w:lang w:val="en-US"/>
        </w:rPr>
      </w:pPr>
    </w:p>
    <w:p>
      <w:pPr>
        <w:numPr>
          <w:ilvl w:val="0"/>
          <w:numId w:val="1"/>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What are the four keys to writing clear instructions? </w:t>
      </w:r>
    </w:p>
    <w:p>
      <w:pPr>
        <w:numPr>
          <w:ilvl w:val="0"/>
          <w:numId w:val="1"/>
        </w:numPr>
        <w:spacing w:line="360" w:lineRule="auto"/>
        <w:jc w:val="both"/>
        <w:rPr>
          <w:rFonts w:hint="default" w:ascii="Times New Roman" w:hAnsi="Times New Roman" w:cs="Times New Roman"/>
          <w:b/>
          <w:bCs/>
          <w:sz w:val="28"/>
          <w:szCs w:val="28"/>
          <w:lang w:val="en-US"/>
        </w:rPr>
      </w:pPr>
      <w:r>
        <w:rPr>
          <w:rFonts w:hint="default" w:ascii="Times New Roman" w:hAnsi="Times New Roman" w:eastAsia="SimSun" w:cs="Times New Roman"/>
          <w:sz w:val="28"/>
          <w:szCs w:val="28"/>
        </w:rPr>
        <w:t xml:space="preserve">What two orders can you use to organize a "how to" paragraph? </w:t>
      </w:r>
    </w:p>
    <w:p>
      <w:pPr>
        <w:numPr>
          <w:ilvl w:val="0"/>
          <w:numId w:val="1"/>
        </w:numPr>
        <w:spacing w:line="360" w:lineRule="auto"/>
        <w:jc w:val="both"/>
        <w:rPr>
          <w:rFonts w:hint="default" w:ascii="Times New Roman" w:hAnsi="Times New Roman" w:cs="Times New Roman"/>
          <w:b/>
          <w:bCs/>
          <w:sz w:val="28"/>
          <w:szCs w:val="28"/>
          <w:lang w:val="en-US"/>
        </w:rPr>
      </w:pPr>
      <w:r>
        <w:rPr>
          <w:rFonts w:hint="default" w:ascii="Times New Roman" w:hAnsi="Times New Roman" w:eastAsia="SimSun" w:cs="Times New Roman"/>
          <w:sz w:val="28"/>
          <w:szCs w:val="28"/>
        </w:rPr>
        <w:t>What are some time-order signals?</w:t>
      </w:r>
    </w:p>
    <w:p>
      <w:pPr>
        <w:numPr>
          <w:numId w:val="0"/>
        </w:numPr>
        <w:spacing w:line="360" w:lineRule="auto"/>
        <w:jc w:val="both"/>
        <w:rPr>
          <w:rFonts w:hint="default" w:ascii="Times New Roman" w:hAnsi="Times New Roman" w:eastAsia="SimSun" w:cs="Times New Roman"/>
          <w:sz w:val="28"/>
          <w:szCs w:val="28"/>
        </w:rPr>
      </w:pPr>
    </w:p>
    <w:p>
      <w:pPr>
        <w:numPr>
          <w:numId w:val="0"/>
        </w:numPr>
        <w:jc w:val="both"/>
        <w:rPr>
          <w:rFonts w:hint="default" w:ascii="SimSun" w:hAnsi="SimSun" w:eastAsia="SimSun" w:cs="SimSun"/>
          <w:sz w:val="24"/>
          <w:szCs w:val="24"/>
          <w:highlight w:val="yellow"/>
          <w:lang w:val="en-US"/>
        </w:rPr>
      </w:pPr>
      <w:r>
        <w:rPr>
          <w:rFonts w:ascii="SimSun" w:hAnsi="SimSun" w:eastAsia="SimSun" w:cs="SimSun"/>
          <w:sz w:val="24"/>
          <w:szCs w:val="24"/>
          <w:highlight w:val="yellow"/>
        </w:rPr>
        <w:t xml:space="preserve">Sentence Structure 4. What is an independent clause? 5. What is a dependent clause? 6. What is a complex sentence, and how do you punctuate one? 7. What is a fragment? 8. How do you correct a fragment? Capitalization and Punctuation 9. What are the four capitalization rules in this chapter? 10. What are four comma rules that you have learned </w:t>
      </w:r>
      <w:r>
        <w:rPr>
          <w:rFonts w:hint="default" w:ascii="SimSun" w:hAnsi="SimSun" w:eastAsia="SimSun" w:cs="SimSun"/>
          <w:sz w:val="24"/>
          <w:szCs w:val="24"/>
          <w:highlight w:val="yellow"/>
          <w:lang w:val="en-US"/>
        </w:rPr>
        <w:t>?</w:t>
      </w:r>
    </w:p>
    <w:p>
      <w:pPr>
        <w:numPr>
          <w:numId w:val="0"/>
        </w:numPr>
        <w:jc w:val="both"/>
        <w:rPr>
          <w:rFonts w:hint="default" w:ascii="SimSun" w:hAnsi="SimSun" w:eastAsia="SimSun" w:cs="SimSun"/>
          <w:sz w:val="24"/>
          <w:szCs w:val="24"/>
          <w:highlight w:val="yellow"/>
          <w:lang w:val="en-US"/>
        </w:rPr>
      </w:pPr>
    </w:p>
    <w:p>
      <w:pPr>
        <w:numPr>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lang w:val="en-US"/>
        </w:rPr>
        <w:t xml:space="preserve">Key words: </w:t>
      </w:r>
      <w:r>
        <w:rPr>
          <w:rFonts w:hint="default" w:ascii="Times New Roman" w:hAnsi="Times New Roman" w:eastAsia="SimSun" w:cs="Times New Roman"/>
          <w:sz w:val="28"/>
          <w:szCs w:val="28"/>
        </w:rPr>
        <w:t>Adverb Subordinators</w:t>
      </w:r>
      <w:r>
        <w:rPr>
          <w:rFonts w:hint="default" w:ascii="Times New Roman" w:hAnsi="Times New Roman" w:eastAsia="SimSun" w:cs="Times New Roman"/>
          <w:sz w:val="28"/>
          <w:szCs w:val="28"/>
          <w:lang w:val="en-US"/>
        </w:rPr>
        <w:t xml:space="preserve">, a complex sentence, a </w:t>
      </w:r>
      <w:r>
        <w:rPr>
          <w:rFonts w:hint="default" w:ascii="Times New Roman" w:hAnsi="Times New Roman" w:eastAsia="SimSun" w:cs="Times New Roman"/>
          <w:sz w:val="28"/>
          <w:szCs w:val="28"/>
        </w:rPr>
        <w:t>clause</w:t>
      </w:r>
      <w:r>
        <w:rPr>
          <w:rFonts w:hint="default" w:ascii="Times New Roman" w:hAnsi="Times New Roman" w:eastAsia="SimSun" w:cs="Times New Roman"/>
          <w:sz w:val="28"/>
          <w:szCs w:val="28"/>
          <w:lang w:val="en-US"/>
        </w:rPr>
        <w:t xml:space="preserve">, an </w:t>
      </w:r>
      <w:r>
        <w:rPr>
          <w:rFonts w:hint="default" w:ascii="Times New Roman" w:hAnsi="Times New Roman" w:eastAsia="SimSun" w:cs="Times New Roman"/>
          <w:sz w:val="28"/>
          <w:szCs w:val="28"/>
        </w:rPr>
        <w:t>independent clause</w:t>
      </w:r>
      <w:r>
        <w:rPr>
          <w:rFonts w:hint="default" w:ascii="Times New Roman" w:hAnsi="Times New Roman" w:eastAsia="SimSun" w:cs="Times New Roman"/>
          <w:sz w:val="28"/>
          <w:szCs w:val="28"/>
          <w:lang w:val="en-US"/>
        </w:rPr>
        <w:t xml:space="preserve">, a </w:t>
      </w:r>
      <w:r>
        <w:rPr>
          <w:rFonts w:hint="default" w:ascii="Times New Roman" w:hAnsi="Times New Roman" w:eastAsia="SimSun" w:cs="Times New Roman"/>
          <w:sz w:val="28"/>
          <w:szCs w:val="28"/>
        </w:rPr>
        <w:t>dependent clause</w:t>
      </w:r>
      <w:r>
        <w:rPr>
          <w:rFonts w:hint="default" w:ascii="Times New Roman" w:hAnsi="Times New Roman" w:eastAsia="SimSun" w:cs="Times New Roman"/>
          <w:sz w:val="28"/>
          <w:szCs w:val="28"/>
          <w:lang w:val="en-US"/>
        </w:rPr>
        <w:t>,</w:t>
      </w:r>
      <w:r>
        <w:rPr>
          <w:rFonts w:hint="default" w:ascii="Times New Roman" w:hAnsi="Times New Roman" w:eastAsia="SimSun" w:cs="Times New Roman"/>
          <w:sz w:val="28"/>
          <w:szCs w:val="28"/>
        </w:rPr>
        <w:t>a fragment</w:t>
      </w:r>
      <w:r>
        <w:rPr>
          <w:rFonts w:hint="default" w:ascii="Times New Roman" w:hAnsi="Times New Roman" w:eastAsia="SimSun" w:cs="Times New Roman"/>
          <w:sz w:val="28"/>
          <w:szCs w:val="28"/>
          <w:lang w:val="en-US"/>
        </w:rPr>
        <w:t xml:space="preserve">, </w:t>
      </w:r>
      <w:r>
        <w:rPr>
          <w:rFonts w:hint="default" w:ascii="Times New Roman" w:hAnsi="Times New Roman" w:eastAsia="SimSun" w:cs="Times New Roman"/>
          <w:sz w:val="28"/>
          <w:szCs w:val="28"/>
        </w:rPr>
        <w:t>a "how to" paragraph</w:t>
      </w:r>
    </w:p>
    <w:p>
      <w:pPr>
        <w:numPr>
          <w:numId w:val="0"/>
        </w:numPr>
        <w:spacing w:line="360" w:lineRule="auto"/>
        <w:jc w:val="both"/>
        <w:rPr>
          <w:rFonts w:hint="default" w:ascii="Times New Roman" w:hAnsi="Times New Roman" w:eastAsia="SimSun" w:cs="Times New Roman"/>
          <w:b/>
          <w:bCs/>
          <w:sz w:val="28"/>
          <w:szCs w:val="28"/>
          <w:lang w:val="en-US"/>
        </w:rPr>
      </w:pPr>
    </w:p>
    <w:p>
      <w:pPr>
        <w:numPr>
          <w:numId w:val="0"/>
        </w:numPr>
        <w:spacing w:line="360" w:lineRule="auto"/>
        <w:jc w:val="both"/>
        <w:rPr>
          <w:rFonts w:hint="default" w:ascii="Times New Roman" w:hAnsi="Times New Roman" w:eastAsia="SimSun" w:cs="Times New Roman"/>
          <w:b/>
          <w:bCs/>
          <w:sz w:val="28"/>
          <w:szCs w:val="28"/>
          <w:lang w:val="en-US"/>
        </w:rPr>
      </w:pPr>
    </w:p>
    <w:p>
      <w:pPr>
        <w:numPr>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lang w:val="en-US"/>
        </w:rPr>
        <w:t xml:space="preserve">“How to Paragraph” is </w:t>
      </w:r>
      <w:r>
        <w:rPr>
          <w:rFonts w:hint="default" w:ascii="Times New Roman" w:hAnsi="Times New Roman" w:eastAsia="SimSun" w:cs="Times New Roman"/>
          <w:sz w:val="28"/>
          <w:szCs w:val="28"/>
        </w:rPr>
        <w:t>a paragraph that gives instructions. This kind of paragraph is sometimes called a "how to" paragraph because it explains how to do something or how to make something-how to change a fiat tire or how to perform a science experiment, for example.</w:t>
      </w:r>
    </w:p>
    <w:p>
      <w:pPr>
        <w:numPr>
          <w:numId w:val="0"/>
        </w:numPr>
        <w:spacing w:line="360" w:lineRule="auto"/>
        <w:jc w:val="both"/>
        <w:rPr>
          <w:rFonts w:hint="default" w:ascii="SimSun" w:hAnsi="SimSun" w:eastAsia="SimSun" w:cs="SimSun"/>
          <w:sz w:val="24"/>
          <w:szCs w:val="24"/>
          <w:lang w:val="en-US"/>
        </w:rPr>
      </w:pPr>
      <w:r>
        <w:drawing>
          <wp:inline distT="0" distB="0" distL="114300" distR="114300">
            <wp:extent cx="5266055" cy="3013075"/>
            <wp:effectExtent l="0" t="0" r="4445" b="9525"/>
            <wp:docPr id="11" name="Изображение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Изображение 11"/>
                    <pic:cNvPicPr>
                      <a:picLocks noChangeAspect="1"/>
                    </pic:cNvPicPr>
                  </pic:nvPicPr>
                  <pic:blipFill>
                    <a:blip r:embed="rId4"/>
                    <a:stretch>
                      <a:fillRect/>
                    </a:stretch>
                  </pic:blipFill>
                  <pic:spPr>
                    <a:xfrm>
                      <a:off x="0" y="0"/>
                      <a:ext cx="5266055" cy="3013075"/>
                    </a:xfrm>
                    <a:prstGeom prst="rect">
                      <a:avLst/>
                    </a:prstGeom>
                    <a:noFill/>
                    <a:ln>
                      <a:noFill/>
                    </a:ln>
                  </pic:spPr>
                </pic:pic>
              </a:graphicData>
            </a:graphic>
          </wp:inline>
        </w:drawing>
      </w:r>
    </w:p>
    <w:p>
      <w:pPr>
        <w:numPr>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Notice that many of the verbs in the model are commands: </w:t>
      </w:r>
      <w:r>
        <w:rPr>
          <w:rFonts w:hint="default" w:ascii="Times New Roman" w:hAnsi="Times New Roman" w:eastAsia="SimSun" w:cs="Times New Roman"/>
          <w:b/>
          <w:bCs/>
          <w:i/>
          <w:iCs/>
          <w:sz w:val="28"/>
          <w:szCs w:val="28"/>
        </w:rPr>
        <w:t>collect, clean, store, decide, mark,</w:t>
      </w:r>
      <w:r>
        <w:rPr>
          <w:rFonts w:hint="default" w:ascii="Times New Roman" w:hAnsi="Times New Roman" w:eastAsia="SimSun" w:cs="Times New Roman"/>
          <w:sz w:val="28"/>
          <w:szCs w:val="28"/>
        </w:rPr>
        <w:t xml:space="preserve"> and so on. Use the command verb form to give instructions.</w:t>
      </w:r>
    </w:p>
    <w:p>
      <w:pPr>
        <w:numPr>
          <w:numId w:val="0"/>
        </w:numPr>
        <w:spacing w:line="360" w:lineRule="auto"/>
        <w:ind w:firstLine="420" w:firstLineChars="0"/>
        <w:jc w:val="both"/>
        <w:rPr>
          <w:rFonts w:hint="default" w:ascii="Times New Roman" w:hAnsi="Times New Roman" w:eastAsia="SimSun" w:cs="Times New Roman"/>
          <w:sz w:val="28"/>
          <w:szCs w:val="28"/>
        </w:rPr>
      </w:pPr>
    </w:p>
    <w:p>
      <w:pPr>
        <w:numPr>
          <w:numId w:val="0"/>
        </w:numPr>
        <w:spacing w:line="360" w:lineRule="auto"/>
        <w:jc w:val="both"/>
        <w:rPr>
          <w:rFonts w:hint="default" w:ascii="Times New Roman" w:hAnsi="Times New Roman" w:eastAsia="SimSun" w:cs="Times New Roman"/>
          <w:b/>
          <w:bCs/>
          <w:sz w:val="28"/>
          <w:szCs w:val="28"/>
        </w:rPr>
      </w:pPr>
      <w:r>
        <w:rPr>
          <w:rFonts w:hint="default" w:ascii="Times New Roman" w:hAnsi="Times New Roman" w:eastAsia="SimSun" w:cs="Times New Roman"/>
          <w:b/>
          <w:bCs/>
          <w:sz w:val="28"/>
          <w:szCs w:val="28"/>
        </w:rPr>
        <w:t>Topic and Concluding Sentences for "How To" Paragraphs</w:t>
      </w:r>
    </w:p>
    <w:p>
      <w:pPr>
        <w:numPr>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The topic part of a topic sentence for a "how to" paragraph names the topic. The controlling idea part tells your readers that they will learn how to do or make something. In the model paragraph, the topic sentence names the topic: a garage sale. It also tells what your paragraph will tell your reader about garage sales: how to prepare in order to have a successful one. Here are other examples of topic sentences for "how to" paragraphs. Notice that they use expressions such as </w:t>
      </w:r>
      <w:r>
        <w:rPr>
          <w:rFonts w:hint="default" w:ascii="Times New Roman" w:hAnsi="Times New Roman" w:eastAsia="SimSun" w:cs="Times New Roman"/>
          <w:b/>
          <w:bCs/>
          <w:i/>
          <w:iCs/>
          <w:sz w:val="28"/>
          <w:szCs w:val="28"/>
        </w:rPr>
        <w:t xml:space="preserve">by taking these steps, </w:t>
      </w:r>
      <w:r>
        <w:rPr>
          <w:rFonts w:hint="default" w:ascii="Times New Roman" w:hAnsi="Times New Roman" w:eastAsia="SimSun" w:cs="Times New Roman"/>
          <w:b/>
          <w:bCs/>
          <w:i/>
          <w:iCs/>
          <w:sz w:val="28"/>
          <w:szCs w:val="28"/>
          <w:lang w:val="en-US"/>
        </w:rPr>
        <w:t>i</w:t>
      </w:r>
      <w:r>
        <w:rPr>
          <w:rFonts w:hint="default" w:ascii="Times New Roman" w:hAnsi="Times New Roman" w:eastAsia="SimSun" w:cs="Times New Roman"/>
          <w:b/>
          <w:bCs/>
          <w:i/>
          <w:iCs/>
          <w:sz w:val="28"/>
          <w:szCs w:val="28"/>
        </w:rPr>
        <w:t>f you follow my advice, and follow these instructions.</w:t>
      </w:r>
      <w:r>
        <w:rPr>
          <w:rFonts w:hint="default" w:ascii="Times New Roman" w:hAnsi="Times New Roman" w:eastAsia="SimSun" w:cs="Times New Roman"/>
          <w:sz w:val="28"/>
          <w:szCs w:val="28"/>
        </w:rPr>
        <w:t xml:space="preserve"> These expressions tell your reader that this is a "how to" paragraph. </w:t>
      </w:r>
    </w:p>
    <w:p>
      <w:pPr>
        <w:numPr>
          <w:numId w:val="0"/>
        </w:numPr>
        <w:spacing w:line="360" w:lineRule="auto"/>
        <w:jc w:val="both"/>
        <w:rPr>
          <w:rFonts w:hint="default" w:ascii="Times New Roman" w:hAnsi="Times New Roman" w:eastAsia="SimSun" w:cs="Times New Roman"/>
          <w:b/>
          <w:bCs/>
          <w:i/>
          <w:iCs/>
          <w:sz w:val="28"/>
          <w:szCs w:val="28"/>
          <w:lang w:val="en-US"/>
        </w:rPr>
      </w:pPr>
      <w:r>
        <w:rPr>
          <w:rFonts w:hint="default" w:ascii="Times New Roman" w:hAnsi="Times New Roman" w:eastAsia="SimSun" w:cs="Times New Roman"/>
          <w:b/>
          <w:bCs/>
          <w:i/>
          <w:iCs/>
          <w:sz w:val="28"/>
          <w:szCs w:val="28"/>
          <w:lang w:val="en-US"/>
        </w:rPr>
        <w:t>Examples:</w:t>
      </w:r>
    </w:p>
    <w:p>
      <w:pPr>
        <w:numPr>
          <w:numId w:val="0"/>
        </w:numPr>
        <w:spacing w:line="360" w:lineRule="auto"/>
        <w:ind w:firstLine="420" w:firstLineChars="0"/>
        <w:jc w:val="both"/>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Anyone can change a flat tire by taking these steps. </w:t>
      </w:r>
    </w:p>
    <w:p>
      <w:pPr>
        <w:numPr>
          <w:numId w:val="0"/>
        </w:numPr>
        <w:spacing w:line="360" w:lineRule="auto"/>
        <w:ind w:firstLine="420" w:firstLineChars="0"/>
        <w:jc w:val="both"/>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It's easy to soothe a crying baby if you follow my advice. </w:t>
      </w:r>
    </w:p>
    <w:p>
      <w:pPr>
        <w:numPr>
          <w:numId w:val="0"/>
        </w:numPr>
        <w:spacing w:line="360" w:lineRule="auto"/>
        <w:ind w:firstLine="420" w:firstLineChars="0"/>
        <w:jc w:val="both"/>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Follow these instructions to make delicious pizza. </w:t>
      </w:r>
    </w:p>
    <w:p>
      <w:pPr>
        <w:numPr>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The concluding sentence of a "how to" paragraph mentions the topic again to remind the reader what the paragraph was about. In no time at all, your flat tire will be repaired, and you will be on your way again. If you follow these four steps, your baby will fall asleep within five minutes. You now have a delicious pizza to enjoy.</w:t>
      </w:r>
    </w:p>
    <w:p>
      <w:pPr>
        <w:numPr>
          <w:numId w:val="0"/>
        </w:numPr>
        <w:spacing w:line="360" w:lineRule="auto"/>
        <w:jc w:val="both"/>
        <w:rPr>
          <w:rFonts w:hint="default" w:ascii="Times New Roman" w:hAnsi="Times New Roman" w:eastAsia="SimSun" w:cs="Times New Roman"/>
          <w:b/>
          <w:bCs/>
          <w:sz w:val="28"/>
          <w:szCs w:val="28"/>
          <w:lang w:val="en-US"/>
        </w:rPr>
      </w:pPr>
    </w:p>
    <w:p>
      <w:pPr>
        <w:numPr>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Here is the student's completed outline.</w:t>
      </w:r>
    </w:p>
    <w:p>
      <w:pPr>
        <w:numPr>
          <w:numId w:val="0"/>
        </w:numPr>
        <w:spacing w:line="360" w:lineRule="auto"/>
        <w:jc w:val="both"/>
        <w:rPr>
          <w:rFonts w:hint="default" w:ascii="SimSun" w:hAnsi="SimSun" w:eastAsia="SimSun" w:cs="SimSun"/>
          <w:sz w:val="24"/>
          <w:szCs w:val="24"/>
          <w:lang w:val="en-US"/>
        </w:rPr>
      </w:pPr>
      <w:r>
        <w:drawing>
          <wp:inline distT="0" distB="0" distL="114300" distR="114300">
            <wp:extent cx="5264785" cy="2777490"/>
            <wp:effectExtent l="0" t="0" r="5715" b="3810"/>
            <wp:docPr id="10" name="Изображение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Изображение 10"/>
                    <pic:cNvPicPr>
                      <a:picLocks noChangeAspect="1"/>
                    </pic:cNvPicPr>
                  </pic:nvPicPr>
                  <pic:blipFill>
                    <a:blip r:embed="rId5"/>
                    <a:stretch>
                      <a:fillRect/>
                    </a:stretch>
                  </pic:blipFill>
                  <pic:spPr>
                    <a:xfrm>
                      <a:off x="0" y="0"/>
                      <a:ext cx="5264785" cy="2777490"/>
                    </a:xfrm>
                    <a:prstGeom prst="rect">
                      <a:avLst/>
                    </a:prstGeom>
                    <a:noFill/>
                    <a:ln>
                      <a:noFill/>
                    </a:ln>
                  </pic:spPr>
                </pic:pic>
              </a:graphicData>
            </a:graphic>
          </wp:inline>
        </w:drawing>
      </w:r>
    </w:p>
    <w:p>
      <w:pPr>
        <w:numPr>
          <w:numId w:val="0"/>
        </w:numPr>
        <w:spacing w:line="360" w:lineRule="auto"/>
        <w:jc w:val="both"/>
        <w:rPr>
          <w:rFonts w:hint="default" w:ascii="Times New Roman" w:hAnsi="Times New Roman" w:eastAsia="SimSun" w:cs="Times New Roman"/>
          <w:b/>
          <w:bCs/>
          <w:sz w:val="28"/>
          <w:szCs w:val="28"/>
          <w:lang w:val="en-US"/>
        </w:rPr>
      </w:pPr>
    </w:p>
    <w:p>
      <w:pPr>
        <w:numPr>
          <w:numId w:val="0"/>
        </w:numPr>
        <w:spacing w:line="360" w:lineRule="auto"/>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b/>
          <w:bCs/>
          <w:sz w:val="28"/>
          <w:szCs w:val="28"/>
          <w:lang w:val="en-US"/>
        </w:rPr>
        <w:t>Sentense Structure. Complex Sentence</w:t>
      </w:r>
    </w:p>
    <w:p>
      <w:pPr>
        <w:numPr>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lang w:val="en-US"/>
        </w:rPr>
        <w:t>Earlier,y</w:t>
      </w:r>
      <w:r>
        <w:rPr>
          <w:rFonts w:hint="default" w:ascii="Times New Roman" w:hAnsi="Times New Roman" w:eastAsia="SimSun" w:cs="Times New Roman"/>
          <w:sz w:val="28"/>
          <w:szCs w:val="28"/>
        </w:rPr>
        <w:t xml:space="preserve">ou learned about simple and compound sentences. </w:t>
      </w:r>
    </w:p>
    <w:p>
      <w:pPr>
        <w:numPr>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A third kind of sentence is a complex sentence. Before we study these, let's learn about clauses. </w:t>
      </w:r>
    </w:p>
    <w:p>
      <w:pPr>
        <w:numPr>
          <w:numId w:val="0"/>
        </w:numPr>
        <w:spacing w:line="360" w:lineRule="auto"/>
        <w:jc w:val="both"/>
        <w:rPr>
          <w:rFonts w:hint="default" w:ascii="Times New Roman" w:hAnsi="Times New Roman" w:eastAsia="SimSun" w:cs="Times New Roman"/>
          <w:sz w:val="28"/>
          <w:szCs w:val="28"/>
        </w:rPr>
      </w:pPr>
    </w:p>
    <w:p>
      <w:pPr>
        <w:numPr>
          <w:numId w:val="0"/>
        </w:numPr>
        <w:spacing w:line="360" w:lineRule="auto"/>
        <w:jc w:val="both"/>
        <w:rPr>
          <w:rFonts w:hint="default" w:ascii="Times New Roman" w:hAnsi="Times New Roman" w:eastAsia="SimSun" w:cs="Times New Roman"/>
          <w:b/>
          <w:bCs/>
          <w:sz w:val="28"/>
          <w:szCs w:val="28"/>
        </w:rPr>
      </w:pPr>
      <w:r>
        <w:rPr>
          <w:rFonts w:hint="default" w:ascii="Times New Roman" w:hAnsi="Times New Roman" w:eastAsia="SimSun" w:cs="Times New Roman"/>
          <w:b/>
          <w:bCs/>
          <w:sz w:val="28"/>
          <w:szCs w:val="28"/>
          <w:lang w:val="en-US"/>
        </w:rPr>
        <w:t>I</w:t>
      </w:r>
      <w:r>
        <w:rPr>
          <w:rFonts w:hint="default" w:ascii="Times New Roman" w:hAnsi="Times New Roman" w:eastAsia="SimSun" w:cs="Times New Roman"/>
          <w:b/>
          <w:bCs/>
          <w:sz w:val="28"/>
          <w:szCs w:val="28"/>
        </w:rPr>
        <w:t xml:space="preserve">ndependent and Dependent Clauses </w:t>
      </w:r>
    </w:p>
    <w:p>
      <w:pPr>
        <w:numPr>
          <w:numId w:val="0"/>
        </w:numPr>
        <w:spacing w:line="360" w:lineRule="auto"/>
        <w:jc w:val="both"/>
        <w:rPr>
          <w:rFonts w:hint="default" w:ascii="Times New Roman" w:hAnsi="Times New Roman" w:eastAsia="SimSun" w:cs="Times New Roman"/>
          <w:b/>
          <w:bCs/>
          <w:sz w:val="28"/>
          <w:szCs w:val="28"/>
        </w:rPr>
      </w:pPr>
    </w:p>
    <w:p>
      <w:pPr>
        <w:numPr>
          <w:numId w:val="0"/>
        </w:numPr>
        <w:spacing w:line="360" w:lineRule="auto"/>
        <w:jc w:val="both"/>
        <w:rPr>
          <w:rFonts w:hint="default" w:ascii="Times New Roman" w:hAnsi="Times New Roman" w:eastAsia="SimSun" w:cs="Times New Roman"/>
          <w:sz w:val="28"/>
          <w:szCs w:val="28"/>
          <w:lang w:val="en-US"/>
        </w:rPr>
      </w:pPr>
      <w:r>
        <w:rPr>
          <w:rFonts w:hint="default" w:ascii="Times New Roman" w:hAnsi="Times New Roman" w:eastAsia="SimSun" w:cs="Times New Roman"/>
          <w:b/>
          <w:bCs/>
          <w:sz w:val="28"/>
          <w:szCs w:val="28"/>
        </w:rPr>
        <w:t>A clause</w:t>
      </w:r>
      <w:r>
        <w:rPr>
          <w:rFonts w:hint="default" w:ascii="Times New Roman" w:hAnsi="Times New Roman" w:eastAsia="SimSun" w:cs="Times New Roman"/>
          <w:sz w:val="28"/>
          <w:szCs w:val="28"/>
        </w:rPr>
        <w:t xml:space="preserve"> is a group of words that contains a subject and a verb. There are two kinds of clauses in English: independent clauses and dependent clauses.</w:t>
      </w:r>
    </w:p>
    <w:p>
      <w:pPr>
        <w:numPr>
          <w:numId w:val="0"/>
        </w:numPr>
        <w:spacing w:line="360" w:lineRule="auto"/>
        <w:jc w:val="both"/>
        <w:rPr>
          <w:rFonts w:hint="default" w:ascii="Times New Roman" w:hAnsi="Times New Roman" w:eastAsia="SimSun" w:cs="Times New Roman"/>
          <w:sz w:val="28"/>
          <w:szCs w:val="28"/>
          <w:lang w:val="en-US"/>
        </w:rPr>
      </w:pPr>
      <w:r>
        <w:rPr>
          <w:rFonts w:hint="default" w:ascii="Times New Roman" w:hAnsi="Times New Roman" w:eastAsia="SimSun" w:cs="Times New Roman"/>
          <w:sz w:val="28"/>
          <w:szCs w:val="28"/>
        </w:rPr>
        <w:t>1. An independent clause has one SV pair and expresses a complete thought. Independent clause is just another name for a simple sentence.</w:t>
      </w:r>
    </w:p>
    <w:p>
      <w:pPr>
        <w:numPr>
          <w:numId w:val="0"/>
        </w:numPr>
        <w:jc w:val="both"/>
        <w:rPr>
          <w:rFonts w:hint="default" w:ascii="SimSun" w:hAnsi="SimSun" w:eastAsia="SimSun" w:cs="SimSun"/>
          <w:sz w:val="24"/>
          <w:szCs w:val="24"/>
          <w:lang w:val="en-US"/>
        </w:rPr>
      </w:pPr>
    </w:p>
    <w:p>
      <w:pPr>
        <w:numPr>
          <w:numId w:val="0"/>
        </w:numPr>
        <w:jc w:val="both"/>
        <w:rPr>
          <w:rFonts w:hint="default" w:ascii="SimSun" w:hAnsi="SimSun" w:eastAsia="SimSun" w:cs="SimSun"/>
          <w:sz w:val="24"/>
          <w:szCs w:val="24"/>
          <w:lang w:val="en-US"/>
        </w:rPr>
      </w:pPr>
      <w:r>
        <w:drawing>
          <wp:inline distT="0" distB="0" distL="114300" distR="114300">
            <wp:extent cx="4895850" cy="1587500"/>
            <wp:effectExtent l="0" t="0" r="6350" b="0"/>
            <wp:docPr id="2"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pic:cNvPicPr>
                      <a:picLocks noChangeAspect="1"/>
                    </pic:cNvPicPr>
                  </pic:nvPicPr>
                  <pic:blipFill>
                    <a:blip r:embed="rId6"/>
                    <a:stretch>
                      <a:fillRect/>
                    </a:stretch>
                  </pic:blipFill>
                  <pic:spPr>
                    <a:xfrm>
                      <a:off x="0" y="0"/>
                      <a:ext cx="4895850" cy="1587500"/>
                    </a:xfrm>
                    <a:prstGeom prst="rect">
                      <a:avLst/>
                    </a:prstGeom>
                    <a:noFill/>
                    <a:ln>
                      <a:noFill/>
                    </a:ln>
                  </pic:spPr>
                </pic:pic>
              </a:graphicData>
            </a:graphic>
          </wp:inline>
        </w:drawing>
      </w:r>
    </w:p>
    <w:p>
      <w:pPr>
        <w:numPr>
          <w:numId w:val="0"/>
        </w:numPr>
        <w:jc w:val="both"/>
        <w:rPr>
          <w:rFonts w:hint="default" w:ascii="SimSun" w:hAnsi="SimSun" w:eastAsia="SimSun" w:cs="SimSun"/>
          <w:sz w:val="24"/>
          <w:szCs w:val="24"/>
          <w:lang w:val="en-US"/>
        </w:rPr>
      </w:pPr>
    </w:p>
    <w:p>
      <w:pPr>
        <w:numPr>
          <w:ilvl w:val="0"/>
          <w:numId w:val="2"/>
        </w:numPr>
        <w:spacing w:line="360" w:lineRule="auto"/>
        <w:jc w:val="both"/>
        <w:rPr>
          <w:rFonts w:ascii="SimSun" w:hAnsi="SimSun" w:eastAsia="SimSun" w:cs="SimSun"/>
          <w:sz w:val="24"/>
          <w:szCs w:val="24"/>
        </w:rPr>
      </w:pPr>
      <w:r>
        <w:rPr>
          <w:rFonts w:hint="default" w:ascii="Times New Roman" w:hAnsi="Times New Roman" w:eastAsia="SimSun" w:cs="Times New Roman"/>
          <w:sz w:val="28"/>
          <w:szCs w:val="28"/>
        </w:rPr>
        <w:t xml:space="preserve">A dependent clause is an independent clause with a subordinating word, such as </w:t>
      </w:r>
      <w:r>
        <w:rPr>
          <w:rFonts w:hint="default" w:ascii="Times New Roman" w:hAnsi="Times New Roman" w:eastAsia="SimSun" w:cs="Times New Roman"/>
          <w:b/>
          <w:bCs/>
          <w:i/>
          <w:iCs/>
          <w:sz w:val="28"/>
          <w:szCs w:val="28"/>
        </w:rPr>
        <w:t>because, after, and when</w:t>
      </w:r>
      <w:r>
        <w:rPr>
          <w:rFonts w:hint="default" w:ascii="Times New Roman" w:hAnsi="Times New Roman" w:eastAsia="SimSun" w:cs="Times New Roman"/>
          <w:sz w:val="28"/>
          <w:szCs w:val="28"/>
        </w:rPr>
        <w:t>, added to the beginning of it.</w:t>
      </w:r>
    </w:p>
    <w:p>
      <w:pPr>
        <w:numPr>
          <w:numId w:val="0"/>
        </w:numPr>
        <w:spacing w:line="360" w:lineRule="auto"/>
        <w:jc w:val="both"/>
        <w:rPr>
          <w:rFonts w:ascii="SimSun" w:hAnsi="SimSun" w:eastAsia="SimSun" w:cs="SimSun"/>
          <w:sz w:val="24"/>
          <w:szCs w:val="24"/>
        </w:rPr>
      </w:pPr>
      <w:bookmarkStart w:id="0" w:name="_GoBack"/>
      <w:bookmarkEnd w:id="0"/>
    </w:p>
    <w:p>
      <w:pPr>
        <w:numPr>
          <w:numId w:val="0"/>
        </w:numPr>
        <w:jc w:val="both"/>
        <w:rPr>
          <w:rFonts w:hint="default" w:ascii="SimSun" w:hAnsi="SimSun" w:eastAsia="SimSun" w:cs="SimSun"/>
          <w:sz w:val="24"/>
          <w:szCs w:val="24"/>
          <w:lang w:val="en-US"/>
        </w:rPr>
      </w:pPr>
      <w:r>
        <w:drawing>
          <wp:inline distT="0" distB="0" distL="114300" distR="114300">
            <wp:extent cx="5274310" cy="1556385"/>
            <wp:effectExtent l="0" t="0" r="8890" b="5715"/>
            <wp:docPr id="3" name="Изображение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 3"/>
                    <pic:cNvPicPr>
                      <a:picLocks noChangeAspect="1"/>
                    </pic:cNvPicPr>
                  </pic:nvPicPr>
                  <pic:blipFill>
                    <a:blip r:embed="rId7"/>
                    <a:stretch>
                      <a:fillRect/>
                    </a:stretch>
                  </pic:blipFill>
                  <pic:spPr>
                    <a:xfrm>
                      <a:off x="0" y="0"/>
                      <a:ext cx="5274310" cy="1556385"/>
                    </a:xfrm>
                    <a:prstGeom prst="rect">
                      <a:avLst/>
                    </a:prstGeom>
                    <a:noFill/>
                    <a:ln>
                      <a:noFill/>
                    </a:ln>
                  </pic:spPr>
                </pic:pic>
              </a:graphicData>
            </a:graphic>
          </wp:inline>
        </w:drawing>
      </w:r>
    </w:p>
    <w:p>
      <w:pPr>
        <w:numPr>
          <w:numId w:val="0"/>
        </w:numPr>
        <w:jc w:val="both"/>
        <w:rPr>
          <w:rFonts w:hint="default" w:ascii="SimSun" w:hAnsi="SimSun" w:eastAsia="SimSun" w:cs="SimSun"/>
          <w:sz w:val="24"/>
          <w:szCs w:val="24"/>
          <w:lang w:val="en-US"/>
        </w:rPr>
      </w:pPr>
    </w:p>
    <w:p>
      <w:pPr>
        <w:numPr>
          <w:numId w:val="0"/>
        </w:numPr>
        <w:spacing w:line="360" w:lineRule="auto"/>
        <w:jc w:val="both"/>
        <w:rPr>
          <w:rFonts w:hint="default" w:ascii="Times New Roman" w:hAnsi="Times New Roman" w:eastAsia="SimSun" w:cs="Times New Roman"/>
          <w:b/>
          <w:bCs/>
          <w:sz w:val="28"/>
          <w:szCs w:val="28"/>
        </w:rPr>
      </w:pPr>
      <w:r>
        <w:rPr>
          <w:rFonts w:hint="default" w:ascii="Times New Roman" w:hAnsi="Times New Roman" w:eastAsia="SimSun" w:cs="Times New Roman"/>
          <w:b/>
          <w:bCs/>
          <w:sz w:val="28"/>
          <w:szCs w:val="28"/>
        </w:rPr>
        <w:t xml:space="preserve">Adverb Subordinators </w:t>
      </w:r>
    </w:p>
    <w:p>
      <w:pPr>
        <w:numPr>
          <w:numId w:val="0"/>
        </w:numPr>
        <w:spacing w:line="360" w:lineRule="auto"/>
        <w:ind w:firstLine="420" w:firstLineChars="0"/>
        <w:jc w:val="both"/>
        <w:rPr>
          <w:rFonts w:hint="default" w:ascii="Times New Roman" w:hAnsi="Times New Roman" w:eastAsia="SimSun" w:cs="Times New Roman"/>
          <w:sz w:val="28"/>
          <w:szCs w:val="28"/>
          <w:lang w:val="en-US"/>
        </w:rPr>
      </w:pPr>
      <w:r>
        <w:rPr>
          <w:rFonts w:hint="default" w:ascii="Times New Roman" w:hAnsi="Times New Roman" w:eastAsia="SimSun" w:cs="Times New Roman"/>
          <w:sz w:val="28"/>
          <w:szCs w:val="28"/>
        </w:rPr>
        <w:t>There are many subordinating words that can make a dependent clause. In this chapter, we will study adverb subordinators. We call them adverb subordinators because they introduce dependent clauses that act like adverbs. That is, they answer the questions when?, why?, where?, and so on.</w:t>
      </w:r>
    </w:p>
    <w:p>
      <w:pPr>
        <w:numPr>
          <w:numId w:val="0"/>
        </w:numPr>
        <w:spacing w:line="360" w:lineRule="auto"/>
        <w:ind w:firstLine="420" w:firstLineChars="0"/>
        <w:jc w:val="both"/>
        <w:rPr>
          <w:rFonts w:hint="default" w:ascii="Times New Roman" w:hAnsi="Times New Roman" w:eastAsia="SimSun" w:cs="Times New Roman"/>
          <w:sz w:val="28"/>
          <w:szCs w:val="28"/>
          <w:lang w:val="en-US"/>
        </w:rPr>
      </w:pPr>
      <w:r>
        <w:rPr>
          <w:rFonts w:hint="default" w:ascii="Times New Roman" w:hAnsi="Times New Roman" w:eastAsia="SimSun" w:cs="Times New Roman"/>
          <w:sz w:val="28"/>
          <w:szCs w:val="28"/>
        </w:rPr>
        <w:t xml:space="preserve">Certain adverb subordinators introduce time clauses. Here are some common </w:t>
      </w:r>
      <w:r>
        <w:rPr>
          <w:rFonts w:hint="default" w:ascii="Times New Roman" w:hAnsi="Times New Roman" w:eastAsia="SimSun" w:cs="Times New Roman"/>
          <w:b/>
          <w:bCs/>
          <w:sz w:val="28"/>
          <w:szCs w:val="28"/>
        </w:rPr>
        <w:t>time subordinators.</w:t>
      </w:r>
    </w:p>
    <w:p>
      <w:pPr>
        <w:numPr>
          <w:numId w:val="0"/>
        </w:numPr>
        <w:jc w:val="both"/>
        <w:rPr>
          <w:rFonts w:hint="default" w:ascii="SimSun" w:hAnsi="SimSun" w:eastAsia="SimSun" w:cs="SimSun"/>
          <w:sz w:val="24"/>
          <w:szCs w:val="24"/>
          <w:lang w:val="en-US"/>
        </w:rPr>
      </w:pPr>
    </w:p>
    <w:p>
      <w:pPr>
        <w:numPr>
          <w:numId w:val="0"/>
        </w:numPr>
        <w:jc w:val="both"/>
        <w:rPr>
          <w:rFonts w:hint="default" w:ascii="SimSun" w:hAnsi="SimSun" w:eastAsia="SimSun" w:cs="SimSun"/>
          <w:sz w:val="24"/>
          <w:szCs w:val="24"/>
          <w:lang w:val="en-US"/>
        </w:rPr>
      </w:pPr>
      <w:r>
        <w:drawing>
          <wp:inline distT="0" distB="0" distL="114300" distR="114300">
            <wp:extent cx="5266055" cy="2307590"/>
            <wp:effectExtent l="0" t="0" r="4445" b="3810"/>
            <wp:docPr id="1" name="Изображение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pic:cNvPicPr>
                      <a:picLocks noChangeAspect="1"/>
                    </pic:cNvPicPr>
                  </pic:nvPicPr>
                  <pic:blipFill>
                    <a:blip r:embed="rId8"/>
                    <a:stretch>
                      <a:fillRect/>
                    </a:stretch>
                  </pic:blipFill>
                  <pic:spPr>
                    <a:xfrm>
                      <a:off x="0" y="0"/>
                      <a:ext cx="5266055" cy="2307590"/>
                    </a:xfrm>
                    <a:prstGeom prst="rect">
                      <a:avLst/>
                    </a:prstGeom>
                    <a:noFill/>
                    <a:ln>
                      <a:noFill/>
                    </a:ln>
                  </pic:spPr>
                </pic:pic>
              </a:graphicData>
            </a:graphic>
          </wp:inline>
        </w:drawing>
      </w:r>
    </w:p>
    <w:p>
      <w:pPr>
        <w:numPr>
          <w:numId w:val="0"/>
        </w:numPr>
        <w:jc w:val="both"/>
        <w:rPr>
          <w:rFonts w:hint="default" w:ascii="SimSun" w:hAnsi="SimSun" w:eastAsia="SimSun" w:cs="SimSun"/>
          <w:sz w:val="24"/>
          <w:szCs w:val="24"/>
          <w:lang w:val="en-US"/>
        </w:rPr>
      </w:pPr>
    </w:p>
    <w:p>
      <w:pPr>
        <w:numPr>
          <w:numId w:val="0"/>
        </w:numPr>
        <w:jc w:val="both"/>
        <w:rPr>
          <w:rFonts w:hint="default" w:ascii="SimSun" w:hAnsi="SimSun" w:eastAsia="SimSun" w:cs="SimSun"/>
          <w:sz w:val="24"/>
          <w:szCs w:val="24"/>
          <w:lang w:val="en-US"/>
        </w:rPr>
      </w:pPr>
    </w:p>
    <w:p>
      <w:pPr>
        <w:numPr>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In addition to time-order transition signals, such as </w:t>
      </w:r>
      <w:r>
        <w:rPr>
          <w:rFonts w:hint="default" w:ascii="Times New Roman" w:hAnsi="Times New Roman" w:eastAsia="SimSun" w:cs="Times New Roman"/>
          <w:b/>
          <w:bCs/>
          <w:i/>
          <w:iCs/>
          <w:sz w:val="28"/>
          <w:szCs w:val="28"/>
        </w:rPr>
        <w:t>first, next, after that, and so on</w:t>
      </w:r>
      <w:r>
        <w:rPr>
          <w:rFonts w:hint="default" w:ascii="Times New Roman" w:hAnsi="Times New Roman" w:eastAsia="SimSun" w:cs="Times New Roman"/>
          <w:sz w:val="28"/>
          <w:szCs w:val="28"/>
        </w:rPr>
        <w:t xml:space="preserve">, you can use </w:t>
      </w:r>
      <w:r>
        <w:rPr>
          <w:rFonts w:hint="default" w:ascii="Times New Roman" w:hAnsi="Times New Roman" w:eastAsia="SimSun" w:cs="Times New Roman"/>
          <w:b/>
          <w:bCs/>
          <w:sz w:val="28"/>
          <w:szCs w:val="28"/>
        </w:rPr>
        <w:t>time clauses</w:t>
      </w:r>
      <w:r>
        <w:rPr>
          <w:rFonts w:hint="default" w:ascii="Times New Roman" w:hAnsi="Times New Roman" w:eastAsia="SimSun" w:cs="Times New Roman"/>
          <w:sz w:val="28"/>
          <w:szCs w:val="28"/>
        </w:rPr>
        <w:t xml:space="preserve"> to show time order.</w:t>
      </w:r>
    </w:p>
    <w:p>
      <w:pPr>
        <w:numPr>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w:t>
      </w:r>
    </w:p>
    <w:p>
      <w:pPr>
        <w:numPr>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Before you start writing</w:t>
      </w:r>
      <w:r>
        <w:rPr>
          <w:rFonts w:hint="default" w:ascii="Times New Roman" w:hAnsi="Times New Roman" w:eastAsia="SimSun" w:cs="Times New Roman"/>
          <w:b/>
          <w:bCs/>
          <w:sz w:val="28"/>
          <w:szCs w:val="28"/>
        </w:rPr>
        <w:t>,</w:t>
      </w:r>
      <w:r>
        <w:rPr>
          <w:rFonts w:hint="default" w:ascii="Times New Roman" w:hAnsi="Times New Roman" w:eastAsia="SimSun" w:cs="Times New Roman"/>
          <w:sz w:val="28"/>
          <w:szCs w:val="28"/>
        </w:rPr>
        <w:t xml:space="preserve"> look over the test. </w:t>
      </w:r>
    </w:p>
    <w:p>
      <w:pPr>
        <w:numPr>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After you have answered the easy questions,</w:t>
      </w:r>
      <w:r>
        <w:rPr>
          <w:rFonts w:hint="default" w:ascii="Times New Roman" w:hAnsi="Times New Roman" w:eastAsia="SimSun" w:cs="Times New Roman"/>
          <w:i/>
          <w:iCs/>
          <w:sz w:val="28"/>
          <w:szCs w:val="28"/>
        </w:rPr>
        <w:t xml:space="preserve"> </w:t>
      </w:r>
      <w:r>
        <w:rPr>
          <w:rFonts w:hint="default" w:ascii="Times New Roman" w:hAnsi="Times New Roman" w:eastAsia="SimSun" w:cs="Times New Roman"/>
          <w:sz w:val="28"/>
          <w:szCs w:val="28"/>
        </w:rPr>
        <w:t>go back and work on the hard ones.</w:t>
      </w:r>
    </w:p>
    <w:p>
      <w:pPr>
        <w:numPr>
          <w:numId w:val="0"/>
        </w:numPr>
        <w:spacing w:line="360" w:lineRule="auto"/>
        <w:jc w:val="both"/>
        <w:rPr>
          <w:rFonts w:hint="default" w:ascii="Times New Roman" w:hAnsi="Times New Roman" w:eastAsia="SimSun" w:cs="Times New Roman"/>
          <w:sz w:val="28"/>
          <w:szCs w:val="28"/>
        </w:rPr>
      </w:pPr>
    </w:p>
    <w:p>
      <w:pPr>
        <w:numPr>
          <w:numId w:val="0"/>
        </w:numPr>
        <w:spacing w:line="360" w:lineRule="auto"/>
        <w:jc w:val="left"/>
        <w:rPr>
          <w:rFonts w:hint="default" w:ascii="Times New Roman" w:hAnsi="Times New Roman" w:eastAsia="SimSun" w:cs="Times New Roman"/>
          <w:b/>
          <w:bCs/>
          <w:sz w:val="28"/>
          <w:szCs w:val="28"/>
          <w:lang w:val="en-US"/>
        </w:rPr>
      </w:pPr>
      <w:r>
        <w:rPr>
          <w:rFonts w:hint="default" w:ascii="Times New Roman" w:hAnsi="Times New Roman" w:eastAsia="SimSun" w:cs="Times New Roman"/>
          <w:b/>
          <w:bCs/>
          <w:sz w:val="28"/>
          <w:szCs w:val="28"/>
          <w:lang w:val="en-US"/>
        </w:rPr>
        <w:t>Complex Sentences</w:t>
      </w:r>
    </w:p>
    <w:p>
      <w:pPr>
        <w:numPr>
          <w:numId w:val="0"/>
        </w:numPr>
        <w:jc w:val="left"/>
        <w:rPr>
          <w:rFonts w:hint="default" w:ascii="SimSun" w:hAnsi="SimSun" w:eastAsia="SimSun" w:cs="SimSun"/>
          <w:b/>
          <w:bCs/>
          <w:sz w:val="36"/>
          <w:szCs w:val="36"/>
          <w:lang w:val="en-US"/>
        </w:rPr>
      </w:pPr>
    </w:p>
    <w:p>
      <w:pPr>
        <w:numPr>
          <w:numId w:val="0"/>
        </w:numPr>
        <w:ind w:firstLine="420" w:firstLineChars="0"/>
        <w:jc w:val="left"/>
        <w:rPr>
          <w:rFonts w:hint="default" w:ascii="Times New Roman" w:hAnsi="Times New Roman" w:eastAsia="SimSun" w:cs="Times New Roman"/>
          <w:sz w:val="28"/>
          <w:szCs w:val="28"/>
        </w:rPr>
      </w:pPr>
      <w:r>
        <w:rPr>
          <w:rFonts w:hint="default" w:ascii="Times New Roman" w:hAnsi="Times New Roman" w:eastAsia="SimSun" w:cs="Times New Roman"/>
          <w:sz w:val="28"/>
          <w:szCs w:val="28"/>
        </w:rPr>
        <w:t>Now that you know about dependent and independent clauses, let's learn about complex sentences.</w:t>
      </w:r>
    </w:p>
    <w:p>
      <w:pPr>
        <w:numPr>
          <w:numId w:val="0"/>
        </w:numPr>
        <w:ind w:firstLine="420" w:firstLineChars="0"/>
        <w:jc w:val="left"/>
        <w:rPr>
          <w:rFonts w:ascii="SimSun" w:hAnsi="SimSun" w:eastAsia="SimSun" w:cs="SimSun"/>
          <w:sz w:val="24"/>
          <w:szCs w:val="24"/>
        </w:rPr>
      </w:pPr>
    </w:p>
    <w:p>
      <w:pPr>
        <w:numPr>
          <w:numId w:val="0"/>
        </w:numPr>
        <w:ind w:firstLine="420" w:firstLineChars="0"/>
        <w:jc w:val="left"/>
      </w:pPr>
      <w:r>
        <w:drawing>
          <wp:inline distT="0" distB="0" distL="114300" distR="114300">
            <wp:extent cx="5266690" cy="2315845"/>
            <wp:effectExtent l="0" t="0" r="3810" b="8255"/>
            <wp:docPr id="4" name="Изображение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зображение 4"/>
                    <pic:cNvPicPr>
                      <a:picLocks noChangeAspect="1"/>
                    </pic:cNvPicPr>
                  </pic:nvPicPr>
                  <pic:blipFill>
                    <a:blip r:embed="rId9"/>
                    <a:stretch>
                      <a:fillRect/>
                    </a:stretch>
                  </pic:blipFill>
                  <pic:spPr>
                    <a:xfrm>
                      <a:off x="0" y="0"/>
                      <a:ext cx="5266690" cy="2315845"/>
                    </a:xfrm>
                    <a:prstGeom prst="rect">
                      <a:avLst/>
                    </a:prstGeom>
                    <a:noFill/>
                    <a:ln>
                      <a:noFill/>
                    </a:ln>
                  </pic:spPr>
                </pic:pic>
              </a:graphicData>
            </a:graphic>
          </wp:inline>
        </w:drawing>
      </w:r>
    </w:p>
    <w:p>
      <w:pPr>
        <w:numPr>
          <w:numId w:val="0"/>
        </w:numPr>
        <w:ind w:firstLine="420" w:firstLineChars="0"/>
        <w:jc w:val="left"/>
      </w:pPr>
    </w:p>
    <w:p>
      <w:pPr>
        <w:numPr>
          <w:numId w:val="0"/>
        </w:numPr>
        <w:ind w:firstLine="420" w:firstLineChars="0"/>
        <w:jc w:val="left"/>
      </w:pPr>
    </w:p>
    <w:p>
      <w:pPr>
        <w:numPr>
          <w:numId w:val="0"/>
        </w:numPr>
        <w:ind w:firstLine="420" w:firstLineChars="0"/>
        <w:jc w:val="both"/>
        <w:rPr>
          <w:rFonts w:hint="default" w:ascii="Times New Roman" w:hAnsi="Times New Roman" w:eastAsia="SimSun" w:cs="Times New Roman"/>
          <w:b/>
          <w:bCs/>
          <w:sz w:val="28"/>
          <w:szCs w:val="28"/>
        </w:rPr>
      </w:pPr>
      <w:r>
        <w:rPr>
          <w:rFonts w:hint="default" w:ascii="Times New Roman" w:hAnsi="Times New Roman" w:eastAsia="SimSun" w:cs="Times New Roman"/>
          <w:b/>
          <w:bCs/>
          <w:sz w:val="28"/>
          <w:szCs w:val="28"/>
        </w:rPr>
        <w:t>Sentence Errors: Fragments</w:t>
      </w:r>
    </w:p>
    <w:p>
      <w:pPr>
        <w:numPr>
          <w:numId w:val="0"/>
        </w:numPr>
        <w:ind w:firstLine="420" w:firstLineChars="0"/>
        <w:jc w:val="both"/>
        <w:rPr>
          <w:rFonts w:hint="default" w:ascii="Times New Roman" w:hAnsi="Times New Roman" w:eastAsia="SimSun" w:cs="Times New Roman"/>
          <w:b/>
          <w:bCs/>
          <w:sz w:val="28"/>
          <w:szCs w:val="28"/>
        </w:rPr>
      </w:pPr>
    </w:p>
    <w:p>
      <w:pPr>
        <w:numPr>
          <w:numId w:val="0"/>
        </w:numPr>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A</w:t>
      </w:r>
      <w:r>
        <w:rPr>
          <w:rFonts w:hint="default" w:ascii="Times New Roman" w:hAnsi="Times New Roman" w:eastAsia="SimSun" w:cs="Times New Roman"/>
          <w:sz w:val="28"/>
          <w:szCs w:val="28"/>
          <w:lang w:val="en-US"/>
        </w:rPr>
        <w:t xml:space="preserve"> </w:t>
      </w:r>
      <w:r>
        <w:rPr>
          <w:rFonts w:hint="default" w:ascii="Times New Roman" w:hAnsi="Times New Roman" w:eastAsia="SimSun" w:cs="Times New Roman"/>
          <w:sz w:val="28"/>
          <w:szCs w:val="28"/>
        </w:rPr>
        <w:t xml:space="preserve"> kind of sentence e</w:t>
      </w:r>
      <w:r>
        <w:rPr>
          <w:rFonts w:hint="default" w:ascii="Times New Roman" w:hAnsi="Times New Roman" w:eastAsia="SimSun" w:cs="Times New Roman"/>
          <w:sz w:val="28"/>
          <w:szCs w:val="28"/>
          <w:lang w:val="en-US"/>
        </w:rPr>
        <w:t>r</w:t>
      </w:r>
      <w:r>
        <w:rPr>
          <w:rFonts w:hint="default" w:ascii="Times New Roman" w:hAnsi="Times New Roman" w:eastAsia="SimSun" w:cs="Times New Roman"/>
          <w:sz w:val="28"/>
          <w:szCs w:val="28"/>
        </w:rPr>
        <w:t>r</w:t>
      </w:r>
      <w:r>
        <w:rPr>
          <w:rFonts w:hint="default" w:ascii="Times New Roman" w:hAnsi="Times New Roman" w:eastAsia="SimSun" w:cs="Times New Roman"/>
          <w:sz w:val="28"/>
          <w:szCs w:val="28"/>
          <w:lang w:val="en-US"/>
        </w:rPr>
        <w:t>or</w:t>
      </w:r>
      <w:r>
        <w:rPr>
          <w:rFonts w:hint="default" w:ascii="Times New Roman" w:hAnsi="Times New Roman" w:eastAsia="SimSun" w:cs="Times New Roman"/>
          <w:sz w:val="28"/>
          <w:szCs w:val="28"/>
        </w:rPr>
        <w:t xml:space="preserve"> is called </w:t>
      </w:r>
      <w:r>
        <w:rPr>
          <w:rFonts w:hint="default" w:ascii="Times New Roman" w:hAnsi="Times New Roman" w:eastAsia="SimSun" w:cs="Times New Roman"/>
          <w:b/>
          <w:bCs/>
          <w:sz w:val="28"/>
          <w:szCs w:val="28"/>
        </w:rPr>
        <w:t>a fragment</w:t>
      </w:r>
      <w:r>
        <w:rPr>
          <w:rFonts w:hint="default" w:ascii="Times New Roman" w:hAnsi="Times New Roman" w:eastAsia="SimSun" w:cs="Times New Roman"/>
          <w:sz w:val="28"/>
          <w:szCs w:val="28"/>
        </w:rPr>
        <w:t xml:space="preserve">. The word </w:t>
      </w:r>
      <w:r>
        <w:rPr>
          <w:rFonts w:hint="default" w:ascii="Times New Roman" w:hAnsi="Times New Roman" w:eastAsia="SimSun" w:cs="Times New Roman"/>
          <w:sz w:val="28"/>
          <w:szCs w:val="28"/>
          <w:lang w:val="en-US"/>
        </w:rPr>
        <w:t>“</w:t>
      </w:r>
      <w:r>
        <w:rPr>
          <w:rFonts w:hint="default" w:ascii="Times New Roman" w:hAnsi="Times New Roman" w:eastAsia="SimSun" w:cs="Times New Roman"/>
          <w:sz w:val="28"/>
          <w:szCs w:val="28"/>
        </w:rPr>
        <w:t>fragment</w:t>
      </w:r>
      <w:r>
        <w:rPr>
          <w:rFonts w:hint="default" w:ascii="Times New Roman" w:hAnsi="Times New Roman" w:eastAsia="SimSun" w:cs="Times New Roman"/>
          <w:sz w:val="28"/>
          <w:szCs w:val="28"/>
          <w:lang w:val="en-US"/>
        </w:rPr>
        <w:t>”</w:t>
      </w:r>
      <w:r>
        <w:rPr>
          <w:rFonts w:hint="default" w:ascii="Times New Roman" w:hAnsi="Times New Roman" w:eastAsia="SimSun" w:cs="Times New Roman"/>
          <w:sz w:val="28"/>
          <w:szCs w:val="28"/>
        </w:rPr>
        <w:t xml:space="preserve"> means a part of something. A sentence fragment is only part of a sentence or half of a sentence. It is not a complete sentence. These are fragments:</w:t>
      </w:r>
    </w:p>
    <w:p>
      <w:pPr>
        <w:numPr>
          <w:numId w:val="0"/>
        </w:numPr>
        <w:ind w:firstLine="420" w:firstLineChars="0"/>
        <w:jc w:val="both"/>
        <w:rPr>
          <w:rFonts w:ascii="SimSun" w:hAnsi="SimSun" w:eastAsia="SimSun" w:cs="SimSun"/>
          <w:sz w:val="24"/>
          <w:szCs w:val="24"/>
        </w:rPr>
      </w:pPr>
    </w:p>
    <w:p>
      <w:pPr>
        <w:numPr>
          <w:numId w:val="0"/>
        </w:numPr>
        <w:ind w:firstLine="420" w:firstLineChars="0"/>
        <w:jc w:val="both"/>
      </w:pPr>
      <w:r>
        <w:drawing>
          <wp:inline distT="0" distB="0" distL="114300" distR="114300">
            <wp:extent cx="5269230" cy="832485"/>
            <wp:effectExtent l="0" t="0" r="1270" b="5715"/>
            <wp:docPr id="5"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 5"/>
                    <pic:cNvPicPr>
                      <a:picLocks noChangeAspect="1"/>
                    </pic:cNvPicPr>
                  </pic:nvPicPr>
                  <pic:blipFill>
                    <a:blip r:embed="rId10"/>
                    <a:stretch>
                      <a:fillRect/>
                    </a:stretch>
                  </pic:blipFill>
                  <pic:spPr>
                    <a:xfrm>
                      <a:off x="0" y="0"/>
                      <a:ext cx="5269230" cy="832485"/>
                    </a:xfrm>
                    <a:prstGeom prst="rect">
                      <a:avLst/>
                    </a:prstGeom>
                    <a:noFill/>
                    <a:ln>
                      <a:noFill/>
                    </a:ln>
                  </pic:spPr>
                </pic:pic>
              </a:graphicData>
            </a:graphic>
          </wp:inline>
        </w:drawing>
      </w:r>
    </w:p>
    <w:p>
      <w:pPr>
        <w:numPr>
          <w:numId w:val="0"/>
        </w:numPr>
        <w:ind w:firstLine="420" w:firstLineChars="0"/>
        <w:jc w:val="both"/>
      </w:pPr>
    </w:p>
    <w:p>
      <w:pPr>
        <w:numPr>
          <w:numId w:val="0"/>
        </w:numPr>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Why are they fragments? They are fragments because they are dependent clauses. A dependent clause cannot be a sentence by itself. To fix this kind of fragment, add an independent clause to it.</w:t>
      </w:r>
    </w:p>
    <w:p>
      <w:pPr>
        <w:numPr>
          <w:numId w:val="0"/>
        </w:numPr>
        <w:ind w:firstLine="420" w:firstLineChars="0"/>
        <w:jc w:val="both"/>
        <w:rPr>
          <w:rFonts w:ascii="SimSun" w:hAnsi="SimSun" w:eastAsia="SimSun" w:cs="SimSun"/>
          <w:sz w:val="24"/>
          <w:szCs w:val="24"/>
        </w:rPr>
      </w:pPr>
    </w:p>
    <w:p>
      <w:pPr>
        <w:numPr>
          <w:numId w:val="0"/>
        </w:numPr>
        <w:ind w:firstLine="420" w:firstLineChars="0"/>
        <w:jc w:val="both"/>
      </w:pPr>
      <w:r>
        <w:drawing>
          <wp:inline distT="0" distB="0" distL="114300" distR="114300">
            <wp:extent cx="5273040" cy="882650"/>
            <wp:effectExtent l="0" t="0" r="10160" b="6350"/>
            <wp:docPr id="6" name="Изображение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Изображение 6"/>
                    <pic:cNvPicPr>
                      <a:picLocks noChangeAspect="1"/>
                    </pic:cNvPicPr>
                  </pic:nvPicPr>
                  <pic:blipFill>
                    <a:blip r:embed="rId11"/>
                    <a:stretch>
                      <a:fillRect/>
                    </a:stretch>
                  </pic:blipFill>
                  <pic:spPr>
                    <a:xfrm>
                      <a:off x="0" y="0"/>
                      <a:ext cx="5273040" cy="882650"/>
                    </a:xfrm>
                    <a:prstGeom prst="rect">
                      <a:avLst/>
                    </a:prstGeom>
                    <a:noFill/>
                    <a:ln>
                      <a:noFill/>
                    </a:ln>
                  </pic:spPr>
                </pic:pic>
              </a:graphicData>
            </a:graphic>
          </wp:inline>
        </w:drawing>
      </w:r>
    </w:p>
    <w:p>
      <w:pPr>
        <w:numPr>
          <w:numId w:val="0"/>
        </w:numPr>
        <w:ind w:firstLine="420" w:firstLineChars="0"/>
        <w:jc w:val="both"/>
      </w:pPr>
    </w:p>
    <w:p>
      <w:pPr>
        <w:numPr>
          <w:numId w:val="0"/>
        </w:numPr>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Let's summarize what you have learned about the three types of sentences. Good writers add interest and variety to their writing by using all three types.</w:t>
      </w:r>
    </w:p>
    <w:p>
      <w:pPr>
        <w:numPr>
          <w:numId w:val="0"/>
        </w:numPr>
        <w:ind w:firstLine="420" w:firstLineChars="0"/>
        <w:jc w:val="both"/>
        <w:rPr>
          <w:rFonts w:ascii="SimSun" w:hAnsi="SimSun" w:eastAsia="SimSun" w:cs="SimSun"/>
          <w:sz w:val="24"/>
          <w:szCs w:val="24"/>
        </w:rPr>
      </w:pPr>
    </w:p>
    <w:p>
      <w:pPr>
        <w:numPr>
          <w:numId w:val="0"/>
        </w:numPr>
        <w:ind w:firstLine="420" w:firstLineChars="0"/>
        <w:jc w:val="both"/>
      </w:pPr>
      <w:r>
        <w:drawing>
          <wp:inline distT="0" distB="0" distL="114300" distR="114300">
            <wp:extent cx="5267325" cy="3526790"/>
            <wp:effectExtent l="0" t="0" r="3175" b="3810"/>
            <wp:docPr id="7" name="Изображение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зображение 7"/>
                    <pic:cNvPicPr>
                      <a:picLocks noChangeAspect="1"/>
                    </pic:cNvPicPr>
                  </pic:nvPicPr>
                  <pic:blipFill>
                    <a:blip r:embed="rId12"/>
                    <a:stretch>
                      <a:fillRect/>
                    </a:stretch>
                  </pic:blipFill>
                  <pic:spPr>
                    <a:xfrm>
                      <a:off x="0" y="0"/>
                      <a:ext cx="5267325" cy="3526790"/>
                    </a:xfrm>
                    <a:prstGeom prst="rect">
                      <a:avLst/>
                    </a:prstGeom>
                    <a:noFill/>
                    <a:ln>
                      <a:noFill/>
                    </a:ln>
                  </pic:spPr>
                </pic:pic>
              </a:graphicData>
            </a:graphic>
          </wp:inline>
        </w:drawing>
      </w:r>
    </w:p>
    <w:p>
      <w:pPr>
        <w:numPr>
          <w:numId w:val="0"/>
        </w:numPr>
        <w:ind w:firstLine="420" w:firstLineChars="0"/>
        <w:jc w:val="both"/>
      </w:pPr>
    </w:p>
    <w:p>
      <w:pPr>
        <w:numPr>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Capitalization:</w:t>
      </w:r>
      <w:r>
        <w:rPr>
          <w:rFonts w:hint="default" w:ascii="Times New Roman" w:hAnsi="Times New Roman" w:eastAsia="SimSun" w:cs="Times New Roman"/>
          <w:sz w:val="28"/>
          <w:szCs w:val="28"/>
        </w:rPr>
        <w:t xml:space="preserve">  </w:t>
      </w:r>
      <w:r>
        <w:rPr>
          <w:rFonts w:hint="default" w:ascii="Times New Roman" w:hAnsi="Times New Roman" w:eastAsia="SimSun" w:cs="Times New Roman"/>
          <w:sz w:val="28"/>
          <w:szCs w:val="28"/>
          <w:lang w:val="en-US"/>
        </w:rPr>
        <w:t>Y</w:t>
      </w:r>
      <w:r>
        <w:rPr>
          <w:rFonts w:hint="default" w:ascii="Times New Roman" w:hAnsi="Times New Roman" w:eastAsia="SimSun" w:cs="Times New Roman"/>
          <w:sz w:val="28"/>
          <w:szCs w:val="28"/>
        </w:rPr>
        <w:t>ou learned six rules for capitalizing words in English. There are four additional rules.</w:t>
      </w:r>
    </w:p>
    <w:p>
      <w:pPr>
        <w:numPr>
          <w:numId w:val="0"/>
        </w:numPr>
        <w:jc w:val="both"/>
        <w:rPr>
          <w:rFonts w:ascii="SimSun" w:hAnsi="SimSun" w:eastAsia="SimSun" w:cs="SimSun"/>
          <w:sz w:val="24"/>
          <w:szCs w:val="24"/>
        </w:rPr>
      </w:pPr>
    </w:p>
    <w:p>
      <w:pPr>
        <w:numPr>
          <w:numId w:val="0"/>
        </w:numPr>
        <w:jc w:val="both"/>
        <w:rPr>
          <w:rFonts w:ascii="SimSun" w:hAnsi="SimSun" w:eastAsia="SimSun" w:cs="SimSun"/>
          <w:sz w:val="24"/>
          <w:szCs w:val="24"/>
        </w:rPr>
      </w:pPr>
      <w:r>
        <w:drawing>
          <wp:inline distT="0" distB="0" distL="114300" distR="114300">
            <wp:extent cx="5267325" cy="3843655"/>
            <wp:effectExtent l="0" t="0" r="3175" b="4445"/>
            <wp:docPr id="8" name="Изображение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Изображение 8"/>
                    <pic:cNvPicPr>
                      <a:picLocks noChangeAspect="1"/>
                    </pic:cNvPicPr>
                  </pic:nvPicPr>
                  <pic:blipFill>
                    <a:blip r:embed="rId13"/>
                    <a:stretch>
                      <a:fillRect/>
                    </a:stretch>
                  </pic:blipFill>
                  <pic:spPr>
                    <a:xfrm>
                      <a:off x="0" y="0"/>
                      <a:ext cx="5267325" cy="3843655"/>
                    </a:xfrm>
                    <a:prstGeom prst="rect">
                      <a:avLst/>
                    </a:prstGeom>
                    <a:noFill/>
                    <a:ln>
                      <a:noFill/>
                    </a:ln>
                  </pic:spPr>
                </pic:pic>
              </a:graphicData>
            </a:graphic>
          </wp:inline>
        </w:drawing>
      </w:r>
      <w:r>
        <w:rPr>
          <w:rFonts w:ascii="SimSun" w:hAnsi="SimSun" w:eastAsia="SimSun" w:cs="SimSun"/>
          <w:sz w:val="24"/>
          <w:szCs w:val="24"/>
        </w:rPr>
        <w:t xml:space="preserve"> </w:t>
      </w:r>
    </w:p>
    <w:p>
      <w:pPr>
        <w:numPr>
          <w:numId w:val="0"/>
        </w:numPr>
        <w:jc w:val="both"/>
        <w:rPr>
          <w:rFonts w:ascii="SimSun" w:hAnsi="SimSun" w:eastAsia="SimSun" w:cs="SimSun"/>
          <w:sz w:val="24"/>
          <w:szCs w:val="24"/>
        </w:rPr>
      </w:pPr>
    </w:p>
    <w:p>
      <w:pPr>
        <w:numPr>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Commas:</w:t>
      </w:r>
      <w:r>
        <w:rPr>
          <w:rFonts w:hint="default" w:ascii="Times New Roman" w:hAnsi="Times New Roman" w:eastAsia="SimSun" w:cs="Times New Roman"/>
          <w:sz w:val="28"/>
          <w:szCs w:val="28"/>
        </w:rPr>
        <w:t xml:space="preserve"> There are many rules for using commas. You have already learned three of them</w:t>
      </w:r>
      <w:r>
        <w:rPr>
          <w:rFonts w:hint="default" w:ascii="Times New Roman" w:hAnsi="Times New Roman" w:eastAsia="SimSun" w:cs="Times New Roman"/>
          <w:sz w:val="28"/>
          <w:szCs w:val="28"/>
          <w:lang w:val="en-US"/>
        </w:rPr>
        <w:t>.</w:t>
      </w:r>
      <w:r>
        <w:rPr>
          <w:rFonts w:hint="default" w:ascii="Times New Roman" w:hAnsi="Times New Roman" w:eastAsia="SimSun" w:cs="Times New Roman"/>
          <w:sz w:val="28"/>
          <w:szCs w:val="28"/>
        </w:rPr>
        <w:t xml:space="preserve"> Here is a fourth comma rule.</w:t>
      </w:r>
    </w:p>
    <w:p>
      <w:pPr>
        <w:numPr>
          <w:numId w:val="0"/>
        </w:numPr>
        <w:spacing w:line="360" w:lineRule="auto"/>
        <w:jc w:val="both"/>
      </w:pPr>
      <w:r>
        <w:drawing>
          <wp:inline distT="0" distB="0" distL="114300" distR="114300">
            <wp:extent cx="5271770" cy="1500505"/>
            <wp:effectExtent l="0" t="0" r="11430" b="10795"/>
            <wp:docPr id="9" name="Изображение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Изображение 9"/>
                    <pic:cNvPicPr>
                      <a:picLocks noChangeAspect="1"/>
                    </pic:cNvPicPr>
                  </pic:nvPicPr>
                  <pic:blipFill>
                    <a:blip r:embed="rId14"/>
                    <a:stretch>
                      <a:fillRect/>
                    </a:stretch>
                  </pic:blipFill>
                  <pic:spPr>
                    <a:xfrm>
                      <a:off x="0" y="0"/>
                      <a:ext cx="5271770" cy="1500505"/>
                    </a:xfrm>
                    <a:prstGeom prst="rect">
                      <a:avLst/>
                    </a:prstGeom>
                    <a:noFill/>
                    <a:ln>
                      <a:noFill/>
                    </a:ln>
                  </pic:spPr>
                </pic:pic>
              </a:graphicData>
            </a:graphic>
          </wp:inline>
        </w:drawing>
      </w:r>
    </w:p>
    <w:p>
      <w:pPr>
        <w:numPr>
          <w:numId w:val="0"/>
        </w:numPr>
        <w:spacing w:line="360" w:lineRule="auto"/>
        <w:jc w:val="both"/>
      </w:pPr>
    </w:p>
    <w:p>
      <w:pPr>
        <w:numPr>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Notice that there is always one less comma than items. If there are four items, there are three commas; if there are five items, there arc four commas; and so on. </w:t>
      </w:r>
    </w:p>
    <w:p>
      <w:pPr>
        <w:numPr>
          <w:ilvl w:val="0"/>
          <w:numId w:val="3"/>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If there are three items in a series, some writers omit the last comma. However, it is a good idea to use all the commas because commas make your meaning clearer. </w:t>
      </w:r>
    </w:p>
    <w:p>
      <w:pPr>
        <w:numPr>
          <w:numId w:val="0"/>
        </w:numPr>
        <w:spacing w:line="360" w:lineRule="auto"/>
        <w:jc w:val="both"/>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I have visited many countries in </w:t>
      </w:r>
      <w:r>
        <w:rPr>
          <w:rFonts w:hint="default" w:ascii="Times New Roman" w:hAnsi="Times New Roman" w:eastAsia="SimSun" w:cs="Times New Roman"/>
          <w:b/>
          <w:bCs/>
          <w:i w:val="0"/>
          <w:iCs w:val="0"/>
          <w:sz w:val="28"/>
          <w:szCs w:val="28"/>
        </w:rPr>
        <w:t>Europe, Asia, and America</w:t>
      </w:r>
      <w:r>
        <w:rPr>
          <w:rFonts w:hint="default" w:ascii="Times New Roman" w:hAnsi="Times New Roman" w:eastAsia="SimSun" w:cs="Times New Roman"/>
          <w:i/>
          <w:iCs/>
          <w:sz w:val="28"/>
          <w:szCs w:val="28"/>
        </w:rPr>
        <w:t xml:space="preserve">. </w:t>
      </w:r>
    </w:p>
    <w:p>
      <w:pPr>
        <w:numPr>
          <w:numId w:val="0"/>
        </w:numPr>
        <w:spacing w:line="360" w:lineRule="auto"/>
        <w:jc w:val="both"/>
        <w:rPr>
          <w:rFonts w:hint="default" w:ascii="Times New Roman" w:hAnsi="Times New Roman" w:eastAsia="SimSun" w:cs="Times New Roman"/>
          <w:i/>
          <w:iCs/>
          <w:sz w:val="28"/>
          <w:szCs w:val="28"/>
        </w:rPr>
      </w:pPr>
      <w:r>
        <w:rPr>
          <w:rFonts w:hint="default" w:ascii="Times New Roman" w:hAnsi="Times New Roman" w:eastAsia="SimSun" w:cs="Times New Roman"/>
          <w:b/>
          <w:bCs/>
          <w:i w:val="0"/>
          <w:iCs w:val="0"/>
          <w:sz w:val="28"/>
          <w:szCs w:val="28"/>
        </w:rPr>
        <w:t>Shopping, relaxing, and visiting friends</w:t>
      </w:r>
      <w:r>
        <w:rPr>
          <w:rFonts w:hint="default" w:ascii="Times New Roman" w:hAnsi="Times New Roman" w:eastAsia="SimSun" w:cs="Times New Roman"/>
          <w:i/>
          <w:iCs/>
          <w:sz w:val="28"/>
          <w:szCs w:val="28"/>
        </w:rPr>
        <w:t xml:space="preserve"> are my favorite weekend activities.</w:t>
      </w:r>
    </w:p>
    <w:p>
      <w:pPr>
        <w:numPr>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2. With only two items, don't use any commas. </w:t>
      </w:r>
    </w:p>
    <w:p>
      <w:pPr>
        <w:numPr>
          <w:numId w:val="0"/>
        </w:numPr>
        <w:spacing w:line="360" w:lineRule="auto"/>
        <w:jc w:val="both"/>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I have visited many countries in </w:t>
      </w:r>
      <w:r>
        <w:rPr>
          <w:rFonts w:hint="default" w:ascii="Times New Roman" w:hAnsi="Times New Roman" w:eastAsia="SimSun" w:cs="Times New Roman"/>
          <w:b/>
          <w:bCs/>
          <w:i/>
          <w:iCs/>
          <w:sz w:val="28"/>
          <w:szCs w:val="28"/>
        </w:rPr>
        <w:t>Europe and Asia.</w:t>
      </w:r>
      <w:r>
        <w:rPr>
          <w:rFonts w:hint="default" w:ascii="Times New Roman" w:hAnsi="Times New Roman" w:eastAsia="SimSun" w:cs="Times New Roman"/>
          <w:b/>
          <w:bCs/>
          <w:i w:val="0"/>
          <w:iCs w:val="0"/>
          <w:sz w:val="28"/>
          <w:szCs w:val="28"/>
        </w:rPr>
        <w:t xml:space="preserve"> </w:t>
      </w:r>
    </w:p>
    <w:p>
      <w:pPr>
        <w:numPr>
          <w:numId w:val="0"/>
        </w:numPr>
        <w:spacing w:line="360" w:lineRule="auto"/>
        <w:jc w:val="both"/>
        <w:rPr>
          <w:rFonts w:hint="default" w:ascii="Times New Roman" w:hAnsi="Times New Roman" w:cs="Times New Roman"/>
          <w:i/>
          <w:iCs/>
          <w:sz w:val="28"/>
          <w:szCs w:val="28"/>
          <w:lang w:val="en-US"/>
        </w:rPr>
      </w:pPr>
      <w:r>
        <w:rPr>
          <w:rFonts w:hint="default" w:ascii="Times New Roman" w:hAnsi="Times New Roman" w:eastAsia="SimSun" w:cs="Times New Roman"/>
          <w:b/>
          <w:bCs/>
          <w:i/>
          <w:iCs/>
          <w:sz w:val="28"/>
          <w:szCs w:val="28"/>
        </w:rPr>
        <w:t>Sleeping and hanging out with friends</w:t>
      </w:r>
      <w:r>
        <w:rPr>
          <w:rFonts w:hint="default" w:ascii="Times New Roman" w:hAnsi="Times New Roman" w:eastAsia="SimSun" w:cs="Times New Roman"/>
          <w:i/>
          <w:iCs/>
          <w:sz w:val="28"/>
          <w:szCs w:val="28"/>
        </w:rPr>
        <w:t xml:space="preserve"> are my teenage son's favorite weekend </w:t>
      </w:r>
      <w:r>
        <w:rPr>
          <w:rFonts w:hint="default" w:ascii="Times New Roman" w:hAnsi="Times New Roman" w:eastAsia="SimSun" w:cs="Times New Roman"/>
          <w:i/>
          <w:iCs/>
          <w:sz w:val="28"/>
          <w:szCs w:val="28"/>
        </w:rPr>
        <w:t>activities.</w:t>
      </w:r>
    </w:p>
    <w:sectPr>
      <w:pgSz w:w="11906" w:h="16838"/>
      <w:pgMar w:top="1440" w:right="1179" w:bottom="1440" w:left="1179"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Wingdings">
    <w:panose1 w:val="05000000000000000000"/>
    <w:charset w:val="00"/>
    <w:family w:val="auto"/>
    <w:pitch w:val="default"/>
    <w:sig w:usb0="00000000" w:usb1="00000000" w:usb2="00000000" w:usb3="00000000" w:csb0="80000000" w:csb1="00000000"/>
  </w:font>
  <w:font w:name="Calibri Light">
    <w:panose1 w:val="020F0302020204030204"/>
    <w:charset w:val="00"/>
    <w:family w:val="auto"/>
    <w:pitch w:val="default"/>
    <w:sig w:usb0="E4002EFF" w:usb1="C000247B" w:usb2="00000009" w:usb3="00000000" w:csb0="200001FF" w:csb1="00000000"/>
  </w:font>
  <w:font w:name="Verdana">
    <w:panose1 w:val="020B0604030504040204"/>
    <w:charset w:val="00"/>
    <w:family w:val="auto"/>
    <w:pitch w:val="default"/>
    <w:sig w:usb0="A00006FF" w:usb1="4000205B" w:usb2="00000010" w:usb3="00000000" w:csb0="2000019F" w:csb1="00000000"/>
  </w:font>
  <w:font w:name="P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6D184A"/>
    <w:multiLevelType w:val="singleLevel"/>
    <w:tmpl w:val="B26D184A"/>
    <w:lvl w:ilvl="0" w:tentative="0">
      <w:start w:val="2"/>
      <w:numFmt w:val="decimal"/>
      <w:suff w:val="space"/>
      <w:lvlText w:val="%1."/>
      <w:lvlJc w:val="left"/>
    </w:lvl>
  </w:abstractNum>
  <w:abstractNum w:abstractNumId="1">
    <w:nsid w:val="EF36227E"/>
    <w:multiLevelType w:val="singleLevel"/>
    <w:tmpl w:val="EF36227E"/>
    <w:lvl w:ilvl="0" w:tentative="0">
      <w:start w:val="1"/>
      <w:numFmt w:val="decimal"/>
      <w:suff w:val="space"/>
      <w:lvlText w:val="%1."/>
      <w:lvlJc w:val="left"/>
    </w:lvl>
  </w:abstractNum>
  <w:abstractNum w:abstractNumId="2">
    <w:nsid w:val="6F2057F7"/>
    <w:multiLevelType w:val="singleLevel"/>
    <w:tmpl w:val="6F2057F7"/>
    <w:lvl w:ilvl="0" w:tentative="0">
      <w:start w:val="1"/>
      <w:numFmt w:val="decimal"/>
      <w:suff w:val="space"/>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6035DE"/>
    <w:rsid w:val="24783DB3"/>
    <w:rsid w:val="372B4C71"/>
    <w:rsid w:val="516035DE"/>
    <w:rsid w:val="65073E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2022-01-22T18:04:00Z</dcterms:created>
  <dc:creator>Пользователь</dc:creator>
  <cp:lastModifiedBy>Пользователь</cp:lastModifiedBy>
  <dcterms:modified xsi:type="dcterms:W3CDTF">2022-01-22T19:24:42Z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